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119" w:rsidRPr="00932119" w:rsidRDefault="00932119" w:rsidP="00932119">
      <w:pPr>
        <w:shd w:val="clear" w:color="auto" w:fill="FFFFFF"/>
        <w:tabs>
          <w:tab w:val="left" w:pos="2190"/>
        </w:tabs>
        <w:spacing w:after="200" w:line="276" w:lineRule="auto"/>
        <w:jc w:val="right"/>
        <w:rPr>
          <w:rFonts w:eastAsia="Times New Roman"/>
          <w:bCs/>
          <w:sz w:val="24"/>
          <w:szCs w:val="24"/>
          <w:lang w:eastAsia="ru-RU"/>
        </w:rPr>
      </w:pPr>
      <w:r w:rsidRPr="00932119">
        <w:rPr>
          <w:rFonts w:eastAsia="Times New Roman"/>
          <w:bCs/>
          <w:sz w:val="24"/>
          <w:szCs w:val="24"/>
          <w:lang w:eastAsia="ru-RU"/>
        </w:rPr>
        <w:t>Приложение № 4</w:t>
      </w:r>
    </w:p>
    <w:p w:rsidR="00932119" w:rsidRPr="00932119" w:rsidRDefault="00932119" w:rsidP="00932119">
      <w:pPr>
        <w:jc w:val="right"/>
        <w:rPr>
          <w:rFonts w:eastAsia="Times New Roman"/>
          <w:bCs/>
          <w:sz w:val="24"/>
          <w:szCs w:val="24"/>
          <w:lang w:eastAsia="ru-RU"/>
        </w:rPr>
      </w:pPr>
      <w:r w:rsidRPr="00932119">
        <w:rPr>
          <w:rFonts w:eastAsia="Times New Roman"/>
          <w:bCs/>
          <w:sz w:val="24"/>
          <w:szCs w:val="24"/>
          <w:lang w:eastAsia="ru-RU"/>
        </w:rPr>
        <w:t>к Договору № _____________</w:t>
      </w:r>
    </w:p>
    <w:p w:rsidR="00932119" w:rsidRPr="00932119" w:rsidRDefault="00932119" w:rsidP="00932119">
      <w:pPr>
        <w:jc w:val="right"/>
        <w:rPr>
          <w:rFonts w:eastAsia="Times New Roman"/>
          <w:bCs/>
          <w:sz w:val="24"/>
          <w:szCs w:val="24"/>
          <w:lang w:eastAsia="ru-RU"/>
        </w:rPr>
      </w:pPr>
      <w:r w:rsidRPr="00932119">
        <w:rPr>
          <w:rFonts w:eastAsia="Times New Roman"/>
          <w:bCs/>
          <w:sz w:val="24"/>
          <w:szCs w:val="24"/>
          <w:lang w:eastAsia="ru-RU"/>
        </w:rPr>
        <w:t>от «____» __________ 2014 г.</w:t>
      </w:r>
    </w:p>
    <w:p w:rsidR="00932119" w:rsidRPr="00932119" w:rsidRDefault="00932119" w:rsidP="00932119">
      <w:pPr>
        <w:keepNext/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before="160"/>
        <w:jc w:val="center"/>
        <w:outlineLvl w:val="3"/>
        <w:rPr>
          <w:rFonts w:eastAsia="Times New Roman"/>
          <w:b/>
          <w:bCs/>
          <w:sz w:val="24"/>
          <w:szCs w:val="24"/>
          <w:lang w:eastAsia="ru-RU"/>
        </w:rPr>
      </w:pPr>
    </w:p>
    <w:p w:rsidR="00932119" w:rsidRPr="00932119" w:rsidRDefault="00932119" w:rsidP="00932119">
      <w:pPr>
        <w:keepNext/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before="160"/>
        <w:jc w:val="center"/>
        <w:outlineLvl w:val="3"/>
        <w:rPr>
          <w:rFonts w:eastAsia="Times New Roman"/>
          <w:b/>
          <w:bCs/>
          <w:sz w:val="24"/>
          <w:szCs w:val="24"/>
          <w:lang w:eastAsia="ru-RU"/>
        </w:rPr>
      </w:pPr>
      <w:r w:rsidRPr="00932119">
        <w:rPr>
          <w:rFonts w:eastAsia="Times New Roman"/>
          <w:b/>
          <w:bCs/>
          <w:sz w:val="24"/>
          <w:szCs w:val="24"/>
          <w:lang w:eastAsia="ru-RU"/>
        </w:rPr>
        <w:t>СОГЛАШЕНИЕ О КОНФИДЕНЦИАЛЬНОСТИ</w:t>
      </w:r>
    </w:p>
    <w:p w:rsidR="00932119" w:rsidRPr="00932119" w:rsidRDefault="00932119" w:rsidP="00932119">
      <w:pPr>
        <w:keepNext/>
        <w:numPr>
          <w:ilvl w:val="0"/>
          <w:numId w:val="1"/>
        </w:numPr>
        <w:tabs>
          <w:tab w:val="left" w:pos="142"/>
          <w:tab w:val="left" w:pos="284"/>
        </w:tabs>
        <w:suppressAutoHyphens/>
        <w:spacing w:before="240" w:after="200" w:line="276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/>
          <w:bCs/>
          <w:kern w:val="32"/>
          <w:sz w:val="24"/>
          <w:szCs w:val="24"/>
          <w:lang w:eastAsia="ru-RU"/>
        </w:rPr>
        <w:t>ОПРЕДЕЛЕНИЯ</w:t>
      </w:r>
    </w:p>
    <w:p w:rsidR="00932119" w:rsidRPr="00932119" w:rsidRDefault="00932119" w:rsidP="00932119">
      <w:pPr>
        <w:numPr>
          <w:ilvl w:val="1"/>
          <w:numId w:val="1"/>
        </w:numPr>
        <w:tabs>
          <w:tab w:val="left" w:pos="142"/>
          <w:tab w:val="left" w:pos="284"/>
          <w:tab w:val="right" w:leader="dot" w:pos="851"/>
          <w:tab w:val="num" w:pos="993"/>
          <w:tab w:val="left" w:pos="1276"/>
        </w:tabs>
        <w:suppressAutoHyphens/>
        <w:spacing w:before="60" w:after="200" w:line="276" w:lineRule="auto"/>
        <w:contextualSpacing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>Под термином «Конфиденциальная информация» понимается любая документированная информация с ограниченным доступом, не отнесенная к государственной тайне.</w:t>
      </w:r>
    </w:p>
    <w:p w:rsidR="00932119" w:rsidRPr="00932119" w:rsidRDefault="00932119" w:rsidP="00932119">
      <w:pPr>
        <w:numPr>
          <w:ilvl w:val="1"/>
          <w:numId w:val="1"/>
        </w:numPr>
        <w:tabs>
          <w:tab w:val="left" w:pos="142"/>
          <w:tab w:val="left" w:pos="284"/>
          <w:tab w:val="right" w:leader="dot" w:pos="851"/>
          <w:tab w:val="num" w:pos="993"/>
          <w:tab w:val="left" w:pos="1276"/>
        </w:tabs>
        <w:suppressAutoHyphens/>
        <w:spacing w:before="60" w:after="200" w:line="276" w:lineRule="auto"/>
        <w:contextualSpacing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 xml:space="preserve">Под термином «Открытая информация» понимаются сведения, не отнесенные нормативными и правовыми актами Российской Федерации к документированной информации с ограниченным доступом. Для отнесения к категории открытой при исполнении Договора любая информация (как уже имеющаяся, так и получаемая в ходе работ) должна пройти необходимую экспертизу, получить разрешение на информационный обмен и не быть признанной конфиденциальной. </w:t>
      </w:r>
    </w:p>
    <w:p w:rsidR="00932119" w:rsidRPr="00932119" w:rsidRDefault="00932119" w:rsidP="00932119">
      <w:pPr>
        <w:numPr>
          <w:ilvl w:val="1"/>
          <w:numId w:val="1"/>
        </w:numPr>
        <w:tabs>
          <w:tab w:val="left" w:pos="142"/>
          <w:tab w:val="left" w:pos="284"/>
          <w:tab w:val="right" w:leader="dot" w:pos="851"/>
          <w:tab w:val="num" w:pos="993"/>
          <w:tab w:val="left" w:pos="1276"/>
        </w:tabs>
        <w:suppressAutoHyphens/>
        <w:spacing w:before="60" w:after="200" w:line="276" w:lineRule="auto"/>
        <w:contextualSpacing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>Под термином «Коммерческая тайна («КТ») понимается научно-техническая, коммерческая, организационная или иная, используемая в производственной деятельности информация, которая обладает реальной или потенциальной экономической ценностью в силу того, что она не является общеизвестной и не может быть получена законным образом другими лицами, которые могли получить экономическую выгоду от ее разглашения или использования.</w:t>
      </w:r>
    </w:p>
    <w:p w:rsidR="00932119" w:rsidRPr="00932119" w:rsidRDefault="00932119" w:rsidP="00932119">
      <w:pPr>
        <w:numPr>
          <w:ilvl w:val="1"/>
          <w:numId w:val="1"/>
        </w:numPr>
        <w:tabs>
          <w:tab w:val="left" w:pos="142"/>
          <w:tab w:val="left" w:pos="284"/>
          <w:tab w:val="right" w:leader="dot" w:pos="851"/>
          <w:tab w:val="num" w:pos="993"/>
          <w:tab w:val="left" w:pos="1276"/>
        </w:tabs>
        <w:suppressAutoHyphens/>
        <w:spacing w:before="60" w:after="200" w:line="276" w:lineRule="auto"/>
        <w:contextualSpacing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>Под «третьими лицами» понимаются физические или юридические лица, отличные от сотрудников Сторон или от самих Сторон, в том числе сотрудники, не принимающие непосредственного участия в работах по Договору.</w:t>
      </w:r>
    </w:p>
    <w:p w:rsidR="00932119" w:rsidRPr="00932119" w:rsidRDefault="00932119" w:rsidP="00932119">
      <w:pPr>
        <w:keepNext/>
        <w:numPr>
          <w:ilvl w:val="0"/>
          <w:numId w:val="1"/>
        </w:numPr>
        <w:tabs>
          <w:tab w:val="left" w:pos="142"/>
          <w:tab w:val="left" w:pos="284"/>
        </w:tabs>
        <w:suppressAutoHyphens/>
        <w:spacing w:before="240" w:after="200" w:line="276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/>
          <w:bCs/>
          <w:kern w:val="32"/>
          <w:sz w:val="24"/>
          <w:szCs w:val="24"/>
          <w:lang w:eastAsia="ru-RU"/>
        </w:rPr>
        <w:t>ПРЕДМЕТ СОГЛАШЕНИЯ</w:t>
      </w:r>
    </w:p>
    <w:p w:rsidR="00932119" w:rsidRPr="00932119" w:rsidRDefault="00932119" w:rsidP="00932119">
      <w:pPr>
        <w:tabs>
          <w:tab w:val="left" w:pos="142"/>
          <w:tab w:val="left" w:pos="284"/>
          <w:tab w:val="num" w:pos="792"/>
          <w:tab w:val="right" w:leader="dot" w:pos="851"/>
          <w:tab w:val="left" w:pos="1134"/>
        </w:tabs>
        <w:suppressAutoHyphens/>
        <w:spacing w:before="60"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>В обеспечение действующего Договора Стороны, а также организации и их сотрудники, с которыми Стороны взаимодействуют в рамках исполнения Договора, предоставляют друг другу конфиденциальную информацию и обязуются обеспечить в отношении указанной информации соблюдение условий её хранения и использования, регламентируемых нормативными и правовыми актами Российской Федерации.</w:t>
      </w:r>
    </w:p>
    <w:p w:rsidR="00932119" w:rsidRPr="00932119" w:rsidRDefault="00932119" w:rsidP="00932119">
      <w:pPr>
        <w:keepNext/>
        <w:numPr>
          <w:ilvl w:val="0"/>
          <w:numId w:val="1"/>
        </w:numPr>
        <w:tabs>
          <w:tab w:val="left" w:pos="142"/>
          <w:tab w:val="left" w:pos="284"/>
        </w:tabs>
        <w:suppressAutoHyphens/>
        <w:spacing w:before="240" w:after="200" w:line="276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/>
          <w:bCs/>
          <w:kern w:val="32"/>
          <w:sz w:val="24"/>
          <w:szCs w:val="24"/>
          <w:lang w:eastAsia="ru-RU"/>
        </w:rPr>
        <w:t>УСЛОВИЯ ОБРАЩЕНИЯ С КОНФИДЕНЦИАЛЬНОЙ ИНФОРМАЦИЕЙ</w:t>
      </w:r>
    </w:p>
    <w:p w:rsidR="00932119" w:rsidRPr="00932119" w:rsidRDefault="00932119" w:rsidP="00932119">
      <w:pPr>
        <w:numPr>
          <w:ilvl w:val="1"/>
          <w:numId w:val="1"/>
        </w:numPr>
        <w:tabs>
          <w:tab w:val="left" w:pos="142"/>
          <w:tab w:val="left" w:pos="284"/>
          <w:tab w:val="num" w:pos="792"/>
          <w:tab w:val="right" w:leader="dot" w:pos="851"/>
          <w:tab w:val="left" w:pos="1276"/>
        </w:tabs>
        <w:suppressAutoHyphens/>
        <w:spacing w:before="60" w:after="200" w:line="276" w:lineRule="auto"/>
        <w:contextualSpacing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>При обращении с конфиденциальной информацией Стороны обязуются:</w:t>
      </w:r>
    </w:p>
    <w:p w:rsidR="00932119" w:rsidRPr="00932119" w:rsidRDefault="00932119" w:rsidP="00932119">
      <w:pPr>
        <w:numPr>
          <w:ilvl w:val="0"/>
          <w:numId w:val="2"/>
        </w:numPr>
        <w:tabs>
          <w:tab w:val="left" w:pos="142"/>
          <w:tab w:val="left" w:pos="284"/>
          <w:tab w:val="left" w:pos="993"/>
        </w:tabs>
        <w:suppressAutoHyphens/>
        <w:spacing w:before="60" w:after="200" w:line="276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32119">
        <w:rPr>
          <w:rFonts w:eastAsia="Times New Roman"/>
          <w:sz w:val="24"/>
          <w:szCs w:val="24"/>
          <w:lang w:eastAsia="ru-RU"/>
        </w:rPr>
        <w:t>обеспечить хранение конфиденциальной информации, исключающее доступ к информации третьих лиц;</w:t>
      </w:r>
    </w:p>
    <w:p w:rsidR="00932119" w:rsidRPr="00932119" w:rsidRDefault="00932119" w:rsidP="00932119">
      <w:pPr>
        <w:numPr>
          <w:ilvl w:val="0"/>
          <w:numId w:val="2"/>
        </w:numPr>
        <w:tabs>
          <w:tab w:val="left" w:pos="142"/>
          <w:tab w:val="left" w:pos="284"/>
          <w:tab w:val="left" w:pos="993"/>
        </w:tabs>
        <w:suppressAutoHyphens/>
        <w:spacing w:before="60" w:after="200" w:line="276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32119">
        <w:rPr>
          <w:rFonts w:eastAsia="Times New Roman"/>
          <w:sz w:val="24"/>
          <w:szCs w:val="24"/>
          <w:lang w:eastAsia="ru-RU"/>
        </w:rPr>
        <w:t>не передавать и не разглашать содержание конфиденциальной информации третьим лицам;</w:t>
      </w:r>
    </w:p>
    <w:p w:rsidR="00932119" w:rsidRPr="00932119" w:rsidRDefault="00932119" w:rsidP="00932119">
      <w:pPr>
        <w:numPr>
          <w:ilvl w:val="0"/>
          <w:numId w:val="2"/>
        </w:numPr>
        <w:tabs>
          <w:tab w:val="left" w:pos="142"/>
          <w:tab w:val="left" w:pos="284"/>
          <w:tab w:val="left" w:pos="993"/>
          <w:tab w:val="left" w:pos="1276"/>
        </w:tabs>
        <w:suppressAutoHyphens/>
        <w:spacing w:before="60" w:after="200" w:line="276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32119">
        <w:rPr>
          <w:rFonts w:eastAsia="Times New Roman"/>
          <w:sz w:val="24"/>
          <w:szCs w:val="24"/>
          <w:lang w:eastAsia="ru-RU"/>
        </w:rPr>
        <w:t>не допускать копирования конфиденциальной информации;</w:t>
      </w:r>
    </w:p>
    <w:p w:rsidR="00932119" w:rsidRPr="00932119" w:rsidRDefault="00932119" w:rsidP="00932119">
      <w:pPr>
        <w:numPr>
          <w:ilvl w:val="0"/>
          <w:numId w:val="2"/>
        </w:numPr>
        <w:tabs>
          <w:tab w:val="left" w:pos="142"/>
          <w:tab w:val="left" w:pos="284"/>
          <w:tab w:val="left" w:pos="993"/>
        </w:tabs>
        <w:suppressAutoHyphens/>
        <w:spacing w:before="60" w:after="200" w:line="276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32119">
        <w:rPr>
          <w:rFonts w:eastAsia="Times New Roman"/>
          <w:sz w:val="24"/>
          <w:szCs w:val="24"/>
          <w:lang w:eastAsia="ru-RU"/>
        </w:rPr>
        <w:t xml:space="preserve">обеспечить доступ к конфиденциальной информации только уполномоченных лиц, проинструктированных о порядке работы с конфиденциальной информацией и согласных с выполнением указанных в </w:t>
      </w:r>
      <w:proofErr w:type="spellStart"/>
      <w:proofErr w:type="gramStart"/>
      <w:r w:rsidRPr="00932119">
        <w:rPr>
          <w:rFonts w:eastAsia="Times New Roman"/>
          <w:sz w:val="24"/>
          <w:szCs w:val="24"/>
          <w:lang w:eastAsia="ru-RU"/>
        </w:rPr>
        <w:t>в</w:t>
      </w:r>
      <w:proofErr w:type="spellEnd"/>
      <w:proofErr w:type="gramEnd"/>
      <w:r w:rsidRPr="00932119">
        <w:rPr>
          <w:rFonts w:eastAsia="Times New Roman"/>
          <w:sz w:val="24"/>
          <w:szCs w:val="24"/>
          <w:lang w:eastAsia="ru-RU"/>
        </w:rPr>
        <w:t xml:space="preserve"> настоящем соглашении требований;</w:t>
      </w:r>
    </w:p>
    <w:p w:rsidR="00932119" w:rsidRPr="00932119" w:rsidRDefault="00932119" w:rsidP="00932119">
      <w:pPr>
        <w:numPr>
          <w:ilvl w:val="0"/>
          <w:numId w:val="2"/>
        </w:numPr>
        <w:tabs>
          <w:tab w:val="left" w:pos="142"/>
          <w:tab w:val="left" w:pos="284"/>
          <w:tab w:val="left" w:pos="993"/>
        </w:tabs>
        <w:suppressAutoHyphens/>
        <w:spacing w:before="60" w:after="200" w:line="276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32119">
        <w:rPr>
          <w:rFonts w:eastAsia="Times New Roman"/>
          <w:sz w:val="24"/>
          <w:szCs w:val="24"/>
          <w:lang w:eastAsia="ru-RU"/>
        </w:rPr>
        <w:t xml:space="preserve">обеспечить защиту конфиденциальной информации в порядке, определенном решением Коллегии Федеральной службы по техническому и экспортному </w:t>
      </w:r>
      <w:r w:rsidRPr="00932119">
        <w:rPr>
          <w:rFonts w:eastAsia="Times New Roman"/>
          <w:sz w:val="24"/>
          <w:szCs w:val="24"/>
          <w:lang w:eastAsia="ru-RU"/>
        </w:rPr>
        <w:lastRenderedPageBreak/>
        <w:t>контролю (</w:t>
      </w:r>
      <w:proofErr w:type="gramStart"/>
      <w:r w:rsidRPr="00932119">
        <w:rPr>
          <w:rFonts w:eastAsia="Times New Roman"/>
          <w:sz w:val="24"/>
          <w:szCs w:val="24"/>
          <w:lang w:eastAsia="ru-RU"/>
        </w:rPr>
        <w:t>бывшая</w:t>
      </w:r>
      <w:proofErr w:type="gramEnd"/>
      <w:r w:rsidRPr="00932119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932119">
        <w:rPr>
          <w:rFonts w:eastAsia="Times New Roman"/>
          <w:sz w:val="24"/>
          <w:szCs w:val="24"/>
          <w:lang w:eastAsia="ru-RU"/>
        </w:rPr>
        <w:t>Гостехкомиссия</w:t>
      </w:r>
      <w:proofErr w:type="spellEnd"/>
      <w:r w:rsidRPr="00932119">
        <w:rPr>
          <w:rFonts w:eastAsia="Times New Roman"/>
          <w:sz w:val="24"/>
          <w:szCs w:val="24"/>
          <w:lang w:eastAsia="ru-RU"/>
        </w:rPr>
        <w:t xml:space="preserve"> России) от 02.03.2001 № 7.2/02.03.01 «Специальные требования и рекомендации по технической защите конфиденциальной информации» (СТР-К-2002).</w:t>
      </w:r>
    </w:p>
    <w:p w:rsidR="00932119" w:rsidRPr="00932119" w:rsidRDefault="00932119" w:rsidP="00932119">
      <w:pPr>
        <w:numPr>
          <w:ilvl w:val="1"/>
          <w:numId w:val="1"/>
        </w:numPr>
        <w:tabs>
          <w:tab w:val="left" w:pos="142"/>
          <w:tab w:val="left" w:pos="284"/>
          <w:tab w:val="num" w:pos="792"/>
          <w:tab w:val="right" w:leader="dot" w:pos="851"/>
          <w:tab w:val="left" w:pos="1276"/>
        </w:tabs>
        <w:suppressAutoHyphens/>
        <w:spacing w:before="60" w:after="200" w:line="276" w:lineRule="auto"/>
        <w:contextualSpacing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>Документы на бумажном, магнитном и/или оптическом носителях, а также сами магнитные, оптические (CD ROM) носители, содержащие конфиденциальную информацию, должны иметь этикетки, штампы, надписи и ясно видимые пометки «Конфиденциально» или «Коммерческая тайна» и учтены установленным порядком.</w:t>
      </w:r>
    </w:p>
    <w:p w:rsidR="00932119" w:rsidRPr="00932119" w:rsidRDefault="00932119" w:rsidP="00932119">
      <w:pPr>
        <w:numPr>
          <w:ilvl w:val="1"/>
          <w:numId w:val="1"/>
        </w:numPr>
        <w:tabs>
          <w:tab w:val="left" w:pos="142"/>
          <w:tab w:val="left" w:pos="284"/>
          <w:tab w:val="num" w:pos="792"/>
          <w:tab w:val="right" w:leader="dot" w:pos="851"/>
          <w:tab w:val="left" w:pos="1276"/>
        </w:tabs>
        <w:suppressAutoHyphens/>
        <w:spacing w:after="200" w:line="276" w:lineRule="auto"/>
        <w:contextualSpacing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>Стороны вправе использовать конфиденциальную информацию для проведения работ по Договору, если такое использование не нарушает законодательство Российской Федерации.</w:t>
      </w:r>
    </w:p>
    <w:p w:rsidR="00932119" w:rsidRPr="00932119" w:rsidRDefault="00932119" w:rsidP="00932119">
      <w:pPr>
        <w:keepNext/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200" w:line="276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/>
          <w:bCs/>
          <w:kern w:val="32"/>
          <w:sz w:val="24"/>
          <w:szCs w:val="24"/>
          <w:lang w:eastAsia="ru-RU"/>
        </w:rPr>
        <w:t>ПОРЯДОК ПЕРЕДАЧИ КОНФИДЕНЦИАЛЬНОЙ ИНФОРМАЦИИ</w:t>
      </w:r>
    </w:p>
    <w:p w:rsidR="00932119" w:rsidRPr="00932119" w:rsidRDefault="00932119" w:rsidP="00932119">
      <w:pPr>
        <w:numPr>
          <w:ilvl w:val="1"/>
          <w:numId w:val="1"/>
        </w:numPr>
        <w:tabs>
          <w:tab w:val="left" w:pos="142"/>
          <w:tab w:val="left" w:pos="284"/>
          <w:tab w:val="num" w:pos="792"/>
          <w:tab w:val="right" w:leader="dot" w:pos="851"/>
          <w:tab w:val="left" w:pos="1276"/>
        </w:tabs>
        <w:suppressAutoHyphens/>
        <w:spacing w:after="200" w:line="276" w:lineRule="auto"/>
        <w:contextualSpacing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 xml:space="preserve">Передача Информации органу государственной власти не считается разглашением в случаях, когда такой орган государственной власти уполномочен в соответствии с законодательством </w:t>
      </w:r>
      <w:proofErr w:type="gramStart"/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>требовать</w:t>
      </w:r>
      <w:proofErr w:type="gramEnd"/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 xml:space="preserve"> предоставления Информации. При этом передача органу государственной власти Информации должна осуществляться в соответствии с внутренними нормативными документами, устанавливающими порядок такой передачи, с предварительным письменным уведомлением Передающей стороны.</w:t>
      </w:r>
    </w:p>
    <w:p w:rsidR="00932119" w:rsidRPr="00932119" w:rsidRDefault="00932119" w:rsidP="00932119">
      <w:pPr>
        <w:keepNext/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200" w:line="276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/>
          <w:bCs/>
          <w:kern w:val="32"/>
          <w:sz w:val="24"/>
          <w:szCs w:val="24"/>
          <w:lang w:eastAsia="ru-RU"/>
        </w:rPr>
        <w:t>ОТВЕТСТВЕННОСТЬ</w:t>
      </w:r>
    </w:p>
    <w:p w:rsidR="00932119" w:rsidRPr="00932119" w:rsidRDefault="00932119" w:rsidP="00932119">
      <w:pPr>
        <w:numPr>
          <w:ilvl w:val="1"/>
          <w:numId w:val="1"/>
        </w:numPr>
        <w:tabs>
          <w:tab w:val="left" w:pos="142"/>
          <w:tab w:val="left" w:pos="284"/>
          <w:tab w:val="num" w:pos="792"/>
          <w:tab w:val="right" w:leader="dot" w:pos="851"/>
          <w:tab w:val="left" w:pos="1276"/>
        </w:tabs>
        <w:suppressAutoHyphens/>
        <w:spacing w:after="200" w:line="276" w:lineRule="auto"/>
        <w:contextualSpacing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>При нарушении порядка обращения и передачи конфиденциальной информации Стороны несут ответственность, определенную законодательством Российской Федерации.</w:t>
      </w:r>
    </w:p>
    <w:p w:rsidR="00932119" w:rsidRPr="00932119" w:rsidRDefault="00932119" w:rsidP="00932119">
      <w:pPr>
        <w:numPr>
          <w:ilvl w:val="1"/>
          <w:numId w:val="1"/>
        </w:numPr>
        <w:tabs>
          <w:tab w:val="left" w:pos="142"/>
          <w:tab w:val="left" w:pos="284"/>
          <w:tab w:val="num" w:pos="792"/>
          <w:tab w:val="right" w:leader="dot" w:pos="851"/>
          <w:tab w:val="left" w:pos="1276"/>
        </w:tabs>
        <w:suppressAutoHyphens/>
        <w:spacing w:after="200" w:line="276" w:lineRule="auto"/>
        <w:contextualSpacing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>В случае причинения убытков вследствие нарушения условий обращения и передачи конфиденциальной информации Стороны должны договориться о компенсации ущерба, либо возместить его в размере, определяемом судебным решением.</w:t>
      </w:r>
    </w:p>
    <w:p w:rsidR="00932119" w:rsidRPr="00932119" w:rsidRDefault="00932119" w:rsidP="00932119">
      <w:pPr>
        <w:keepNext/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200" w:line="276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/>
          <w:bCs/>
          <w:kern w:val="32"/>
          <w:sz w:val="24"/>
          <w:szCs w:val="24"/>
          <w:lang w:eastAsia="ru-RU"/>
        </w:rPr>
        <w:t>ПРОЧИЕ УСЛОВИЯ</w:t>
      </w:r>
    </w:p>
    <w:p w:rsidR="00932119" w:rsidRPr="00932119" w:rsidRDefault="00932119" w:rsidP="00932119">
      <w:pPr>
        <w:numPr>
          <w:ilvl w:val="1"/>
          <w:numId w:val="1"/>
        </w:numPr>
        <w:tabs>
          <w:tab w:val="left" w:pos="142"/>
          <w:tab w:val="left" w:pos="284"/>
          <w:tab w:val="num" w:pos="792"/>
          <w:tab w:val="right" w:leader="dot" w:pos="851"/>
          <w:tab w:val="left" w:pos="1276"/>
        </w:tabs>
        <w:suppressAutoHyphens/>
        <w:spacing w:after="200" w:line="276" w:lineRule="auto"/>
        <w:contextualSpacing/>
        <w:jc w:val="both"/>
        <w:rPr>
          <w:rFonts w:eastAsia="Times New Roman"/>
          <w:bCs/>
          <w:kern w:val="32"/>
          <w:sz w:val="24"/>
          <w:szCs w:val="24"/>
          <w:lang w:eastAsia="ru-RU"/>
        </w:rPr>
      </w:pPr>
      <w:r w:rsidRPr="00932119">
        <w:rPr>
          <w:rFonts w:eastAsia="Times New Roman"/>
          <w:bCs/>
          <w:kern w:val="32"/>
          <w:sz w:val="24"/>
          <w:szCs w:val="24"/>
          <w:lang w:eastAsia="ru-RU"/>
        </w:rPr>
        <w:t>Настоящее соглашение является неотъемлемой частью Договора № __________________ от «_____» __________ 2015 года, вступает в действие с момента подписания Сторонами Договора и действует в течение двух лет.</w:t>
      </w:r>
    </w:p>
    <w:p w:rsidR="00932119" w:rsidRPr="00932119" w:rsidRDefault="00932119" w:rsidP="00932119">
      <w:pPr>
        <w:tabs>
          <w:tab w:val="left" w:pos="142"/>
          <w:tab w:val="left" w:pos="284"/>
        </w:tabs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Look w:val="01E0" w:firstRow="1" w:lastRow="1" w:firstColumn="1" w:lastColumn="1" w:noHBand="0" w:noVBand="0"/>
      </w:tblPr>
      <w:tblGrid>
        <w:gridCol w:w="2835"/>
        <w:gridCol w:w="2404"/>
        <w:gridCol w:w="413"/>
        <w:gridCol w:w="4377"/>
      </w:tblGrid>
      <w:tr w:rsidR="00932119" w:rsidRPr="00932119" w:rsidTr="00423AD8">
        <w:tc>
          <w:tcPr>
            <w:tcW w:w="5239" w:type="dxa"/>
            <w:gridSpan w:val="2"/>
            <w:hideMark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32119">
              <w:rPr>
                <w:rFonts w:eastAsia="Times New Roman"/>
                <w:b/>
                <w:sz w:val="24"/>
                <w:szCs w:val="24"/>
              </w:rPr>
              <w:t>ОТ ЗАКАЗЧИКА</w:t>
            </w:r>
          </w:p>
        </w:tc>
        <w:tc>
          <w:tcPr>
            <w:tcW w:w="413" w:type="dxa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4377" w:type="dxa"/>
            <w:hideMark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32119">
              <w:rPr>
                <w:rFonts w:eastAsia="Times New Roman"/>
                <w:b/>
                <w:sz w:val="24"/>
                <w:szCs w:val="24"/>
              </w:rPr>
              <w:t>ОТ ИСПОЛНИТЕЛЯ</w:t>
            </w:r>
          </w:p>
        </w:tc>
      </w:tr>
      <w:tr w:rsidR="00932119" w:rsidRPr="00932119" w:rsidTr="00423AD8">
        <w:tc>
          <w:tcPr>
            <w:tcW w:w="5239" w:type="dxa"/>
            <w:gridSpan w:val="2"/>
            <w:hideMark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  <w:r w:rsidRPr="00932119">
              <w:rPr>
                <w:rFonts w:eastAsia="Times New Roman"/>
                <w:sz w:val="24"/>
                <w:szCs w:val="24"/>
              </w:rPr>
              <w:t>Директор СЗЦ «СевРАО»</w:t>
            </w:r>
          </w:p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  <w:r w:rsidRPr="00932119">
              <w:rPr>
                <w:rFonts w:eastAsia="Times New Roman"/>
                <w:sz w:val="24"/>
                <w:szCs w:val="24"/>
              </w:rPr>
              <w:t xml:space="preserve">          - филиала ФГУП «РосРАО» </w:t>
            </w:r>
          </w:p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  <w:r w:rsidRPr="00932119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413" w:type="dxa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77" w:type="dxa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932119" w:rsidRPr="00932119" w:rsidTr="00423AD8">
        <w:trPr>
          <w:trHeight w:val="437"/>
        </w:trPr>
        <w:tc>
          <w:tcPr>
            <w:tcW w:w="2835" w:type="dxa"/>
            <w:vAlign w:val="center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04" w:type="dxa"/>
            <w:vAlign w:val="center"/>
            <w:hideMark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jc w:val="right"/>
              <w:rPr>
                <w:rFonts w:eastAsia="Times New Roman"/>
                <w:sz w:val="24"/>
                <w:szCs w:val="24"/>
              </w:rPr>
            </w:pPr>
            <w:r w:rsidRPr="00932119">
              <w:rPr>
                <w:rFonts w:eastAsia="Times New Roman"/>
                <w:sz w:val="24"/>
                <w:szCs w:val="24"/>
              </w:rPr>
              <w:t>В.Н. Пантелеев</w:t>
            </w:r>
          </w:p>
        </w:tc>
        <w:tc>
          <w:tcPr>
            <w:tcW w:w="413" w:type="dxa"/>
            <w:vAlign w:val="center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77" w:type="dxa"/>
            <w:vAlign w:val="center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932119" w:rsidRPr="00932119" w:rsidTr="00423AD8">
        <w:tc>
          <w:tcPr>
            <w:tcW w:w="2835" w:type="dxa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77" w:type="dxa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932119" w:rsidRPr="00932119" w:rsidTr="00423AD8">
        <w:tc>
          <w:tcPr>
            <w:tcW w:w="2835" w:type="dxa"/>
            <w:hideMark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  <w:r w:rsidRPr="00932119">
              <w:rPr>
                <w:rFonts w:eastAsia="Times New Roman"/>
                <w:sz w:val="24"/>
                <w:szCs w:val="24"/>
              </w:rPr>
              <w:t>М.П.</w:t>
            </w:r>
          </w:p>
        </w:tc>
        <w:tc>
          <w:tcPr>
            <w:tcW w:w="2404" w:type="dxa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77" w:type="dxa"/>
            <w:hideMark/>
          </w:tcPr>
          <w:p w:rsidR="00932119" w:rsidRPr="00932119" w:rsidRDefault="00932119" w:rsidP="00932119">
            <w:pPr>
              <w:tabs>
                <w:tab w:val="left" w:pos="426"/>
                <w:tab w:val="left" w:pos="1267"/>
              </w:tabs>
              <w:rPr>
                <w:rFonts w:eastAsia="Times New Roman"/>
                <w:sz w:val="24"/>
                <w:szCs w:val="24"/>
              </w:rPr>
            </w:pPr>
            <w:r w:rsidRPr="00932119">
              <w:rPr>
                <w:rFonts w:eastAsia="Times New Roman"/>
                <w:sz w:val="24"/>
                <w:szCs w:val="24"/>
              </w:rPr>
              <w:t>М.П.</w:t>
            </w:r>
          </w:p>
        </w:tc>
      </w:tr>
    </w:tbl>
    <w:p w:rsidR="00932119" w:rsidRPr="00932119" w:rsidRDefault="00932119" w:rsidP="00932119">
      <w:pPr>
        <w:tabs>
          <w:tab w:val="left" w:pos="2115"/>
        </w:tabs>
        <w:spacing w:after="200"/>
        <w:rPr>
          <w:rFonts w:eastAsia="Times New Roman"/>
          <w:sz w:val="24"/>
          <w:szCs w:val="24"/>
          <w:lang w:eastAsia="ru-RU"/>
        </w:rPr>
      </w:pPr>
    </w:p>
    <w:p w:rsidR="00891CED" w:rsidRDefault="00891CED">
      <w:bookmarkStart w:id="0" w:name="_GoBack"/>
      <w:bookmarkEnd w:id="0"/>
    </w:p>
    <w:sectPr w:rsidR="00891CED" w:rsidSect="004803D1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600A2"/>
    <w:multiLevelType w:val="multilevel"/>
    <w:tmpl w:val="B65EC52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">
    <w:nsid w:val="6EA15D89"/>
    <w:multiLevelType w:val="hybridMultilevel"/>
    <w:tmpl w:val="139EF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119"/>
    <w:rsid w:val="00891CED"/>
    <w:rsid w:val="0093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2015-04-23T06:15:00Z</dcterms:created>
  <dcterms:modified xsi:type="dcterms:W3CDTF">2015-04-23T06:15:00Z</dcterms:modified>
</cp:coreProperties>
</file>